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Министерство образования Нижегородской области</w:t>
      </w:r>
      <w:r/>
    </w:p>
    <w:p>
      <w:pPr>
        <w:ind w:firstLine="56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Оргкомитет и жюри </w:t>
      </w:r>
      <w:r>
        <w:rPr>
          <w:rFonts w:ascii="Arial" w:hAnsi="Arial" w:cs="Arial"/>
          <w:b/>
          <w:bCs/>
        </w:rPr>
        <w:t xml:space="preserve">регионального этапа</w:t>
      </w:r>
      <w:r>
        <w:rPr>
          <w:rFonts w:ascii="Arial" w:hAnsi="Arial" w:cs="Arial"/>
          <w:b/>
          <w:bCs/>
        </w:rPr>
        <w:t xml:space="preserve"> олимпиады </w:t>
      </w:r>
      <w:r/>
    </w:p>
    <w:p>
      <w:pPr>
        <w:ind w:firstLine="56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 информатике </w:t>
      </w:r>
      <w:r/>
    </w:p>
    <w:p>
      <w:pPr>
        <w:ind w:firstLine="56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709"/>
        <w:jc w:val="both"/>
        <w:spacing w:lineRule="auto" w:line="360"/>
      </w:pPr>
      <w:r>
        <w:t xml:space="preserve">Направляем Вам текст</w:t>
      </w:r>
      <w:r>
        <w:t xml:space="preserve">ы</w:t>
      </w:r>
      <w:r>
        <w:t xml:space="preserve"> </w:t>
      </w:r>
      <w:r>
        <w:t xml:space="preserve">заданий </w:t>
      </w:r>
      <w:r>
        <w:t xml:space="preserve">муниципальной (</w:t>
      </w:r>
      <w:r>
        <w:t xml:space="preserve">районн</w:t>
      </w:r>
      <w:r>
        <w:t xml:space="preserve">ой</w:t>
      </w:r>
      <w:r>
        <w:t xml:space="preserve">/городск</w:t>
      </w:r>
      <w:r>
        <w:t xml:space="preserve">ой</w:t>
      </w:r>
      <w:r>
        <w:t xml:space="preserve">)</w:t>
      </w:r>
      <w:r>
        <w:t xml:space="preserve"> олимпиад</w:t>
      </w:r>
      <w:r>
        <w:t xml:space="preserve">ы</w:t>
      </w:r>
      <w:r>
        <w:t xml:space="preserve"> 20</w:t>
      </w:r>
      <w:r>
        <w:t xml:space="preserve">2</w:t>
      </w:r>
      <w:r>
        <w:t xml:space="preserve">1</w:t>
      </w:r>
      <w:r>
        <w:t xml:space="preserve">–20</w:t>
      </w:r>
      <w:r>
        <w:t xml:space="preserve">2</w:t>
      </w:r>
      <w:r>
        <w:t xml:space="preserve">2</w:t>
      </w:r>
      <w:r>
        <w:t xml:space="preserve"> учебного года</w:t>
      </w:r>
      <w:r>
        <w:t xml:space="preserve"> для учащихся 11, 10, 9 и менее классов, претендующих на участие в региональной (областной) олимпиаде</w:t>
      </w:r>
      <w:r>
        <w:t xml:space="preserve">. К текстам прилагаются: тесты и рекомендации по проверке работ, а также образ</w:t>
      </w:r>
      <w:r>
        <w:t xml:space="preserve">цы протокола и</w:t>
      </w:r>
      <w:r>
        <w:t xml:space="preserve"> заявки на</w:t>
      </w:r>
      <w:r>
        <w:t xml:space="preserve"> участие в областной олимпиаде.</w:t>
      </w:r>
      <w:r/>
    </w:p>
    <w:p>
      <w:pPr>
        <w:ind w:firstLine="709"/>
        <w:jc w:val="both"/>
        <w:spacing w:lineRule="auto" w:line="360"/>
      </w:pPr>
      <w:r>
        <w:t xml:space="preserve">Дата</w:t>
      </w:r>
      <w:r>
        <w:t xml:space="preserve"> проведения </w:t>
      </w:r>
      <w:r>
        <w:t xml:space="preserve">олимпиады</w:t>
      </w:r>
      <w:r>
        <w:t xml:space="preserve"> – 16 декабря 2021 г. (четверг)</w:t>
      </w:r>
      <w:r>
        <w:t xml:space="preserve">. </w:t>
      </w:r>
      <w:r>
        <w:t xml:space="preserve">Продолжительность </w:t>
      </w:r>
      <w:r>
        <w:t xml:space="preserve">олимпиады</w:t>
      </w:r>
      <w:r>
        <w:t xml:space="preserve"> </w:t>
      </w:r>
      <w:r>
        <w:t xml:space="preserve">– 4 </w:t>
      </w:r>
      <w:r>
        <w:t xml:space="preserve">астрономических </w:t>
      </w:r>
      <w:r>
        <w:t xml:space="preserve">часа.</w:t>
      </w:r>
      <w:r>
        <w:t xml:space="preserve"> Участникам должна быть предоставлена возможность выполнения заданий в системах программирования</w:t>
      </w:r>
      <w:r>
        <w:t xml:space="preserve"> </w:t>
      </w:r>
      <w:r>
        <w:t xml:space="preserve">на языках</w:t>
      </w:r>
      <w:r>
        <w:t xml:space="preserve">, изучаемых учащимся.</w:t>
      </w:r>
      <w:r>
        <w:t xml:space="preserve"> Рекомендуемые языки программирования:</w:t>
      </w:r>
      <w:r/>
    </w:p>
    <w:p>
      <w:pPr>
        <w:numPr>
          <w:ilvl w:val="0"/>
          <w:numId w:val="22"/>
        </w:numPr>
        <w:jc w:val="both"/>
        <w:spacing w:lineRule="auto" w:line="360"/>
      </w:pPr>
      <w:r>
        <w:t xml:space="preserve">Паскаль</w:t>
      </w:r>
      <w:r>
        <w:t xml:space="preserve"> (</w:t>
      </w:r>
      <w:r>
        <w:t xml:space="preserve">компиляторы</w:t>
      </w:r>
      <w:r>
        <w:t xml:space="preserve"> – </w:t>
      </w:r>
      <w:r>
        <w:rPr>
          <w:lang w:val="en-US"/>
        </w:rPr>
        <w:t xml:space="preserve">Free</w:t>
      </w:r>
      <w:r>
        <w:t xml:space="preserve"> </w:t>
      </w:r>
      <w:r>
        <w:rPr>
          <w:lang w:val="en-US"/>
        </w:rPr>
        <w:t xml:space="preserve">Pascal</w:t>
      </w:r>
      <w:r>
        <w:t xml:space="preserve">, </w:t>
      </w:r>
      <w:r>
        <w:rPr>
          <w:lang w:val="en-US"/>
        </w:rPr>
        <w:t xml:space="preserve">PascalABC</w:t>
      </w:r>
      <w:r>
        <w:t xml:space="preserve"> </w:t>
      </w:r>
      <w:r>
        <w:t xml:space="preserve">– в соответствующих системах программирования</w:t>
      </w:r>
      <w:r>
        <w:t xml:space="preserve">)</w:t>
      </w:r>
      <w:r/>
    </w:p>
    <w:p>
      <w:pPr>
        <w:numPr>
          <w:ilvl w:val="0"/>
          <w:numId w:val="22"/>
        </w:numPr>
        <w:jc w:val="both"/>
        <w:spacing w:lineRule="auto" w:line="360"/>
      </w:pPr>
      <w:r>
        <w:rPr>
          <w:lang w:val="en-US"/>
        </w:rPr>
        <w:t xml:space="preserve">C</w:t>
      </w:r>
      <w:r>
        <w:t xml:space="preserve">/</w:t>
      </w:r>
      <w:r>
        <w:rPr>
          <w:lang w:val="en-US"/>
        </w:rPr>
        <w:t xml:space="preserve">C</w:t>
      </w:r>
      <w:r>
        <w:t xml:space="preserve">++ (компилятор </w:t>
      </w:r>
      <w:r>
        <w:rPr>
          <w:lang w:val="en-US"/>
        </w:rPr>
        <w:t xml:space="preserve">GNU</w:t>
      </w:r>
      <w:r>
        <w:t xml:space="preserve"> </w:t>
      </w:r>
      <w:r>
        <w:rPr>
          <w:lang w:val="en-US"/>
        </w:rPr>
        <w:t xml:space="preserve">C</w:t>
      </w:r>
      <w:r>
        <w:t xml:space="preserve">++</w:t>
      </w:r>
      <w:r>
        <w:t xml:space="preserve"> - системы программирования </w:t>
      </w:r>
      <w:r>
        <w:rPr>
          <w:lang w:val="en-US"/>
        </w:rPr>
        <w:t xml:space="preserve">CodeBloc</w:t>
      </w:r>
      <w:r>
        <w:rPr>
          <w:lang w:val="en-US"/>
        </w:rPr>
        <w:t xml:space="preserve">k</w:t>
      </w:r>
      <w:r>
        <w:rPr>
          <w:lang w:val="en-US"/>
        </w:rPr>
        <w:t xml:space="preserve">s</w:t>
      </w:r>
      <w:r>
        <w:t xml:space="preserve">, </w:t>
      </w:r>
      <w:r>
        <w:rPr>
          <w:lang w:val="en-US"/>
        </w:rPr>
        <w:t xml:space="preserve">DevC</w:t>
      </w:r>
      <w:r>
        <w:t xml:space="preserve">++</w:t>
      </w:r>
      <w:r>
        <w:t xml:space="preserve"> </w:t>
      </w:r>
      <w:r>
        <w:t xml:space="preserve">и </w:t>
      </w:r>
      <w:r>
        <w:rPr>
          <w:lang w:val="en-US"/>
        </w:rPr>
        <w:t xml:space="preserve">MS</w:t>
      </w:r>
      <w:r>
        <w:t xml:space="preserve"> </w:t>
      </w:r>
      <w:r>
        <w:rPr>
          <w:lang w:val="en-US"/>
        </w:rPr>
        <w:t xml:space="preserve">Visual</w:t>
      </w:r>
      <w:r>
        <w:t xml:space="preserve"> </w:t>
      </w:r>
      <w:r>
        <w:rPr>
          <w:lang w:val="en-US"/>
        </w:rPr>
        <w:t xml:space="preserve">Studio</w:t>
      </w:r>
      <w:r>
        <w:t xml:space="preserve">)</w:t>
      </w:r>
      <w:r/>
    </w:p>
    <w:p>
      <w:pPr>
        <w:numPr>
          <w:ilvl w:val="0"/>
          <w:numId w:val="22"/>
        </w:numPr>
        <w:jc w:val="both"/>
        <w:spacing w:lineRule="auto" w:line="360"/>
      </w:pPr>
      <w:r>
        <w:t xml:space="preserve">Питон (версии 2.7 и 3</w:t>
      </w:r>
      <w:r>
        <w:t xml:space="preserve">.6</w:t>
      </w:r>
      <w:r>
        <w:t xml:space="preserve"> – </w:t>
      </w:r>
      <w:r>
        <w:t xml:space="preserve">системы программирования </w:t>
      </w:r>
      <w:r>
        <w:rPr>
          <w:lang w:val="en-US"/>
        </w:rPr>
        <w:t xml:space="preserve">Wing</w:t>
      </w:r>
      <w:r>
        <w:t xml:space="preserve"> </w:t>
      </w:r>
      <w:r>
        <w:rPr>
          <w:lang w:val="en-US"/>
        </w:rPr>
        <w:t xml:space="preserve">IDE</w:t>
      </w:r>
      <w:r>
        <w:t xml:space="preserve"> </w:t>
      </w:r>
      <w:r>
        <w:t xml:space="preserve">и </w:t>
      </w:r>
      <w:r>
        <w:rPr>
          <w:lang w:val="en-US"/>
        </w:rPr>
        <w:t xml:space="preserve">PyCharm</w:t>
      </w:r>
      <w:r>
        <w:t xml:space="preserve">)</w:t>
      </w:r>
      <w:r/>
    </w:p>
    <w:p>
      <w:pPr>
        <w:numPr>
          <w:ilvl w:val="0"/>
          <w:numId w:val="22"/>
        </w:numPr>
        <w:jc w:val="both"/>
        <w:spacing w:lineRule="auto" w:line="360"/>
      </w:pPr>
      <w:r>
        <w:t xml:space="preserve">Бейсик (компилятор </w:t>
      </w:r>
      <w:r>
        <w:rPr>
          <w:lang w:val="en-US"/>
        </w:rPr>
        <w:t xml:space="preserve">Free</w:t>
      </w:r>
      <w:r>
        <w:t xml:space="preserve"> </w:t>
      </w:r>
      <w:r>
        <w:rPr>
          <w:lang w:val="en-US"/>
        </w:rPr>
        <w:t xml:space="preserve">Basic</w:t>
      </w:r>
      <w:r>
        <w:t xml:space="preserve"> 1.04</w:t>
      </w:r>
      <w:r>
        <w:t xml:space="preserve"> – </w:t>
      </w:r>
      <w:r>
        <w:t xml:space="preserve">используется в крайнем случае, на региональном этапе язык Бейсик не поддерживается</w:t>
      </w:r>
      <w:r>
        <w:t xml:space="preserve">)</w:t>
      </w:r>
      <w:r/>
    </w:p>
    <w:p>
      <w:pPr>
        <w:numPr>
          <w:ilvl w:val="0"/>
          <w:numId w:val="22"/>
        </w:numPr>
        <w:jc w:val="both"/>
        <w:spacing w:lineRule="auto" w:line="360"/>
      </w:pPr>
      <w:r>
        <w:rPr>
          <w:lang w:val="en-US"/>
        </w:rPr>
        <w:t xml:space="preserve">Java</w:t>
      </w:r>
      <w:r>
        <w:t xml:space="preserve"> (</w:t>
      </w:r>
      <w:r>
        <w:rPr>
          <w:lang w:val="en-US"/>
        </w:rPr>
        <w:t xml:space="preserve">Oracle</w:t>
      </w:r>
      <w:r>
        <w:t xml:space="preserve"> </w:t>
      </w:r>
      <w:r>
        <w:rPr>
          <w:lang w:val="en-US"/>
        </w:rPr>
        <w:t xml:space="preserve">Java</w:t>
      </w:r>
      <w:r>
        <w:t xml:space="preserve"> 7, </w:t>
      </w:r>
      <w:r>
        <w:rPr>
          <w:lang w:val="en-US"/>
        </w:rPr>
        <w:t xml:space="preserve">Java</w:t>
      </w:r>
      <w:r>
        <w:t xml:space="preserve"> 8</w:t>
      </w:r>
      <w:r>
        <w:t xml:space="preserve"> – среда программирования </w:t>
      </w:r>
      <w:r>
        <w:rPr>
          <w:lang w:val="en-US"/>
        </w:rPr>
        <w:t xml:space="preserve">IntelliJ</w:t>
      </w:r>
      <w:r>
        <w:t xml:space="preserve"> </w:t>
      </w:r>
      <w:r>
        <w:rPr>
          <w:lang w:val="en-US"/>
        </w:rPr>
        <w:t xml:space="preserve">IDEA</w:t>
      </w:r>
      <w:r>
        <w:t xml:space="preserve">)</w:t>
      </w:r>
      <w:r/>
    </w:p>
    <w:p>
      <w:pPr>
        <w:numPr>
          <w:ilvl w:val="0"/>
          <w:numId w:val="22"/>
        </w:numPr>
        <w:jc w:val="both"/>
        <w:spacing w:lineRule="auto" w:line="360"/>
      </w:pPr>
      <w:r>
        <w:rPr>
          <w:lang w:val="en-US"/>
        </w:rPr>
        <w:t xml:space="preserve">C</w:t>
      </w:r>
      <w:r>
        <w:t xml:space="preserve"># (</w:t>
      </w:r>
      <w:r>
        <w:t xml:space="preserve">компилятор</w:t>
      </w:r>
      <w:r>
        <w:t xml:space="preserve"> </w:t>
      </w:r>
      <w:r>
        <w:rPr>
          <w:lang w:val="en-US"/>
        </w:rPr>
        <w:t xml:space="preserve">Mono</w:t>
      </w:r>
      <w:r>
        <w:t xml:space="preserve"> </w:t>
      </w:r>
      <w:r>
        <w:rPr>
          <w:lang w:val="en-US"/>
        </w:rPr>
        <w:t xml:space="preserve">C</w:t>
      </w:r>
      <w:r>
        <w:t xml:space="preserve"># 5.2</w:t>
      </w:r>
      <w:r>
        <w:t xml:space="preserve">, </w:t>
      </w:r>
      <w:r>
        <w:t xml:space="preserve"> </w:t>
      </w:r>
      <w:r>
        <w:t xml:space="preserve">среда программирования </w:t>
      </w:r>
      <w:r>
        <w:rPr>
          <w:lang w:val="en-US"/>
        </w:rPr>
        <w:t xml:space="preserve">MS</w:t>
      </w:r>
      <w:r>
        <w:t xml:space="preserve"> </w:t>
      </w:r>
      <w:r>
        <w:rPr>
          <w:lang w:val="en-US"/>
        </w:rPr>
        <w:t xml:space="preserve">Visual</w:t>
      </w:r>
      <w:r>
        <w:t xml:space="preserve"> </w:t>
      </w:r>
      <w:r>
        <w:rPr>
          <w:lang w:val="en-US"/>
        </w:rPr>
        <w:t xml:space="preserve">Studio</w:t>
      </w:r>
      <w:r>
        <w:t xml:space="preserve">)</w:t>
      </w:r>
      <w:r>
        <w:t xml:space="preserve">.</w:t>
      </w:r>
      <w:r/>
    </w:p>
    <w:p>
      <w:pPr>
        <w:ind w:firstLine="709"/>
        <w:jc w:val="both"/>
        <w:spacing w:lineRule="auto" w:line="360"/>
      </w:pPr>
      <w:r>
        <w:t xml:space="preserve">При подготовке и отладке решений учащиеся может использовать любую среду программирования, установленную на компьютере в месте проведения олимпиады</w:t>
      </w:r>
      <w:r>
        <w:t xml:space="preserve">. Однако для проверки решений в тестирующей системе будут использоваться компиляторы, указанные в вышеприведенном списке, на это нужно заранее обратить внимание участников и практически освоить на пробном туре.</w:t>
      </w:r>
      <w:r/>
    </w:p>
    <w:p>
      <w:pPr>
        <w:ind w:firstLine="709"/>
        <w:jc w:val="both"/>
        <w:spacing w:lineRule="auto" w:line="360"/>
      </w:pPr>
      <w:r>
        <w:t xml:space="preserve">Проверка решений учащихся будет осуществляться автоматически в системе Яндекс.Контест, поэтому для заблаговременной подготовки логинов и паролей для входа в систему необходимо </w:t>
      </w:r>
      <w:r>
        <w:rPr>
          <w:b/>
          <w:bCs/>
          <w:i/>
          <w:iCs/>
        </w:rPr>
        <w:t xml:space="preserve">за неделю </w:t>
      </w:r>
      <w:r>
        <w:rPr>
          <w:b/>
          <w:bCs/>
          <w:i/>
          <w:iCs/>
        </w:rPr>
        <w:t xml:space="preserve">до </w:t>
      </w:r>
      <w:r>
        <w:rPr>
          <w:b/>
          <w:bCs/>
          <w:i/>
          <w:iCs/>
        </w:rPr>
        <w:t xml:space="preserve">даты проведения олимпиады</w:t>
      </w:r>
      <w:r>
        <w:t xml:space="preserve"> прислать на электронный адрес </w:t>
      </w:r>
      <w:hyperlink r:id="rId10" w:tooltip="mailto:nborisov.itmm@yandex.ru" w:history="1">
        <w:r>
          <w:t xml:space="preserve">nborisov.itmm@yandex.ru</w:t>
        </w:r>
      </w:hyperlink>
      <w:r>
        <w:t xml:space="preserve"> </w:t>
      </w:r>
      <w:r>
        <w:rPr>
          <w:b/>
        </w:rPr>
        <w:t xml:space="preserve">выверенные</w:t>
      </w:r>
      <w:r>
        <w:t xml:space="preserve"> списки участников муниципального этапа с указанием фамилии, имени, отчества участника, наименования ОУ и класса, за который он выступает (разрешается и рекомендуется учащимся </w:t>
      </w:r>
      <w:r>
        <w:t xml:space="preserve">7 и </w:t>
      </w:r>
      <w:r>
        <w:t xml:space="preserve">8 класса, претендующим на участие в региональном этапе, выступать за 9 класс)</w:t>
      </w:r>
      <w:r>
        <w:t xml:space="preserve">.</w:t>
      </w:r>
      <w:r>
        <w:t xml:space="preserve"> На основании этих списков генерируются логины и пароли участников муниципального этапа.</w:t>
      </w:r>
      <w:r/>
    </w:p>
    <w:p>
      <w:pPr>
        <w:ind w:firstLine="709"/>
        <w:jc w:val="both"/>
        <w:spacing w:lineRule="auto" w:line="360"/>
      </w:pPr>
      <w:r>
        <w:t xml:space="preserve">В 202</w:t>
      </w:r>
      <w:r>
        <w:t xml:space="preserve">1</w:t>
      </w:r>
      <w:r>
        <w:t xml:space="preserve"> году Нижегородская область участвует в проведени</w:t>
      </w:r>
      <w:r>
        <w:t xml:space="preserve">и</w:t>
      </w:r>
      <w:r>
        <w:t xml:space="preserve"> школьного этапа олимпиады </w:t>
      </w:r>
      <w:r>
        <w:t xml:space="preserve">по информатике </w:t>
      </w:r>
      <w:r>
        <w:t xml:space="preserve">с </w:t>
      </w:r>
      <w:r>
        <w:t xml:space="preserve">использованием </w:t>
      </w:r>
      <w:r>
        <w:t xml:space="preserve">тестирующей системы </w:t>
      </w:r>
      <w:r>
        <w:t xml:space="preserve">НТУ «Сириус»</w:t>
      </w:r>
      <w:r>
        <w:t xml:space="preserve"> (</w:t>
      </w:r>
      <w:r>
        <w:t xml:space="preserve">https://sochisirius.ru/uploads/2021/10/vos_school_iikt_programming_instructions.pdf</w:t>
      </w:r>
      <w:r>
        <w:t xml:space="preserve">).  Тем не менее, проведение муниципального и регионального этапов планируется с использованием тестирующей системы </w:t>
      </w:r>
      <w:r>
        <w:t xml:space="preserve">Яндекс.Контест. </w:t>
      </w:r>
      <w:r>
        <w:t xml:space="preserve">Поэтому</w:t>
      </w:r>
      <w:r>
        <w:t xml:space="preserve"> </w:t>
      </w:r>
      <w:r>
        <w:t xml:space="preserve">рекомендуется провести перед муниципальным этапом пробный </w:t>
      </w:r>
      <w:r>
        <w:t xml:space="preserve">тур </w:t>
      </w:r>
      <w:r>
        <w:t xml:space="preserve">в этой системе </w:t>
      </w:r>
      <w:r>
        <w:t xml:space="preserve">продолжительностью один час. </w:t>
      </w:r>
      <w:r>
        <w:t xml:space="preserve">Рекомендуемый</w:t>
      </w:r>
      <w:r>
        <w:t xml:space="preserve"> вариант проведения пробного тура</w:t>
      </w:r>
      <w:r>
        <w:t xml:space="preserve"> - в</w:t>
      </w:r>
      <w:r>
        <w:t xml:space="preserve"> день олимпиады за час до начала основного тура</w:t>
      </w:r>
      <w:r>
        <w:t xml:space="preserve">. В этом случае участники смогут использо</w:t>
      </w:r>
      <w:r>
        <w:t xml:space="preserve">вать сгенерированные для них логины и пароли. Возможны и другие способы проведения пробного тура (например, накануне основного), но в этом случае участникам придется самостоятельно регистрироваться в системе Яндекс.Контест. Адрес для входа на пробный тур: </w:t>
      </w:r>
      <w:r/>
    </w:p>
    <w:p>
      <w:pPr>
        <w:ind w:firstLine="709"/>
        <w:jc w:val="both"/>
        <w:spacing w:lineRule="auto" w:line="360"/>
      </w:pPr>
      <w:r/>
      <w:hyperlink r:id="rId11" w:tooltip="https://contest.yandex.ru/contest/999/enter" w:history="1">
        <w:r>
          <w:rPr>
            <w:rStyle w:val="655"/>
          </w:rPr>
          <w:t xml:space="preserve">https://contest.yandex.ru/contest/999/enter</w:t>
        </w:r>
      </w:hyperlink>
      <w:r/>
      <w:r/>
    </w:p>
    <w:p>
      <w:pPr>
        <w:ind w:firstLine="709"/>
        <w:jc w:val="both"/>
        <w:spacing w:lineRule="auto" w:line="360"/>
      </w:pPr>
      <w:r>
        <w:t xml:space="preserve">Подробные рекомендации по проведению пробного тура высылаются всем </w:t>
      </w:r>
      <w:r>
        <w:t xml:space="preserve">организаторам, </w:t>
      </w:r>
      <w:r>
        <w:t xml:space="preserve">приславшим списки участников</w:t>
      </w:r>
      <w:r>
        <w:t xml:space="preserve">,</w:t>
      </w:r>
      <w:r>
        <w:t xml:space="preserve"> </w:t>
      </w:r>
      <w:r>
        <w:t xml:space="preserve">в комплекте</w:t>
      </w:r>
      <w:r>
        <w:t xml:space="preserve"> с логинами и паролями </w:t>
      </w:r>
      <w:r>
        <w:t xml:space="preserve">их участников </w:t>
      </w:r>
      <w:r>
        <w:t xml:space="preserve">накануне олимпиады.</w:t>
      </w:r>
      <w:r/>
    </w:p>
    <w:p>
      <w:pPr>
        <w:ind w:firstLine="709"/>
        <w:jc w:val="both"/>
        <w:spacing w:lineRule="auto" w:line="360"/>
      </w:pPr>
      <w:r>
        <w:rPr>
          <w:b/>
        </w:rPr>
        <w:t xml:space="preserve">Каждая программа должна в комментариях</w:t>
      </w:r>
      <w:r>
        <w:rPr>
          <w:b/>
        </w:rPr>
        <w:t xml:space="preserve"> </w:t>
      </w:r>
      <w:r>
        <w:rPr>
          <w:b/>
        </w:rPr>
        <w:t xml:space="preserve">содержать фамилию</w:t>
      </w:r>
      <w:r>
        <w:rPr>
          <w:b/>
        </w:rPr>
        <w:t xml:space="preserve">,</w:t>
      </w:r>
      <w:r>
        <w:rPr>
          <w:b/>
        </w:rPr>
        <w:t xml:space="preserve"> имя автора программы и класс</w:t>
      </w:r>
      <w:r>
        <w:t xml:space="preserve">.</w:t>
      </w:r>
      <w:r>
        <w:t xml:space="preserve"> </w:t>
      </w:r>
      <w:r>
        <w:t xml:space="preserve">У</w:t>
      </w:r>
      <w:r>
        <w:t xml:space="preserve">частникам </w:t>
      </w:r>
      <w:r>
        <w:t xml:space="preserve">на месте проведения олимпиады </w:t>
      </w:r>
      <w:r>
        <w:t xml:space="preserve">выдается</w:t>
      </w:r>
      <w:r>
        <w:t xml:space="preserve"> бумага для черновиков. </w:t>
      </w:r>
      <w:r>
        <w:t xml:space="preserve">Тексты заданий имеются в системе Яндекс.Контест</w:t>
      </w:r>
      <w:r>
        <w:t xml:space="preserve"> и именно эта версия заданий является окончательной для выполнения во время олимпиады. Тексты заданий, рассылаемые заранее, предоставлены для ознакомления преподавателям, проводящим олимпиаду, </w:t>
      </w:r>
      <w:r>
        <w:t xml:space="preserve">но для удобства участников они </w:t>
      </w:r>
      <w:r>
        <w:rPr>
          <w:b/>
          <w:bCs/>
          <w:i/>
          <w:iCs/>
        </w:rPr>
        <w:t xml:space="preserve">могут быть</w:t>
      </w:r>
      <w:r>
        <w:t xml:space="preserve"> распечатаны на бумаге организаторами муниципального этапа на местах. </w:t>
      </w:r>
      <w:r>
        <w:t xml:space="preserve">Однако при любом расхождении распечатанного текста с тестами заданий в тестирующей системе </w:t>
      </w:r>
      <w:r>
        <w:rPr>
          <w:b/>
          <w:bCs/>
          <w:i/>
          <w:iCs/>
        </w:rPr>
        <w:t xml:space="preserve">окончательным вариантом считается тот, который находится в тестирующей системе</w:t>
      </w:r>
      <w:r>
        <w:t xml:space="preserve">. Об этом необходимо предупредить участников, если организаторы примут решение о распечатке текстов заданий на бумаге.</w:t>
      </w:r>
      <w:r/>
    </w:p>
    <w:p>
      <w:pPr>
        <w:ind w:firstLine="709"/>
        <w:jc w:val="both"/>
        <w:spacing w:lineRule="auto" w:line="360"/>
      </w:pPr>
      <w:r>
        <w:t xml:space="preserve">Во время олимпиады </w:t>
      </w:r>
      <w:r>
        <w:t xml:space="preserve">запрещено </w:t>
      </w:r>
      <w:r>
        <w:t xml:space="preserve">пользоваться</w:t>
      </w:r>
      <w:r>
        <w:t xml:space="preserve"> иными средствами</w:t>
      </w:r>
      <w:r>
        <w:t xml:space="preserve">,</w:t>
      </w:r>
      <w:r>
        <w:t xml:space="preserve"> кроме ручки и бумаги для черновиков. Компьютеры участников на время олимпиады </w:t>
      </w:r>
      <w:r>
        <w:rPr>
          <w:b/>
          <w:i/>
          <w:iCs/>
        </w:rPr>
        <w:t xml:space="preserve">должны</w:t>
      </w:r>
      <w:r>
        <w:t xml:space="preserve"> иметь выхода в интернет</w:t>
      </w:r>
      <w:r>
        <w:t xml:space="preserve"> для подключения к </w:t>
      </w:r>
      <w:r>
        <w:t xml:space="preserve">тестирующей системе </w:t>
      </w:r>
      <w:r>
        <w:t xml:space="preserve">Яндекс.Контест</w:t>
      </w:r>
      <w:r>
        <w:t xml:space="preserve">. </w:t>
      </w:r>
      <w:r>
        <w:t xml:space="preserve">При этом доступ участников ко всем другим сайтам должен быть ограничен, что можно реализовать двумя способами:</w:t>
      </w:r>
      <w:r/>
    </w:p>
    <w:p>
      <w:pPr>
        <w:ind w:firstLine="709"/>
        <w:jc w:val="both"/>
        <w:spacing w:lineRule="auto" w:line="360"/>
      </w:pPr>
      <w:r>
        <w:t xml:space="preserve">Административно-педагогичес</w:t>
      </w:r>
      <w:r>
        <w:t xml:space="preserve">ким способом: наличием в классе педагога, отслеживающего попытки открыть другие сайты и предупреждающего учащихся о возможности дисквалификации за нарушение правил проведения олимпиады (а при повторном нарушении – осуществляющего дисквалификацию участника)</w:t>
      </w:r>
      <w:r>
        <w:t xml:space="preserve">.</w:t>
      </w:r>
      <w:r/>
    </w:p>
    <w:p>
      <w:pPr>
        <w:ind w:firstLine="709"/>
        <w:jc w:val="both"/>
        <w:spacing w:lineRule="auto" w:line="360"/>
      </w:pPr>
      <w:r>
        <w:t xml:space="preserve">Административно-</w:t>
      </w:r>
      <w:r>
        <w:t xml:space="preserve">технологическим</w:t>
      </w:r>
      <w:r>
        <w:t xml:space="preserve"> способом: попросить системного администратора на время </w:t>
      </w:r>
      <w:r>
        <w:t xml:space="preserve">олимпиады закрыть выход в Интернет кроме пула адресов Яндекса (примерно 10 адресов), при наличии такой возможности сообщите нам, вышлем необходимую </w:t>
      </w:r>
      <w:r>
        <w:t xml:space="preserve">для этого </w:t>
      </w:r>
      <w:r>
        <w:t xml:space="preserve">информацию.</w:t>
      </w:r>
      <w:r/>
    </w:p>
    <w:p>
      <w:pPr>
        <w:ind w:firstLine="709"/>
        <w:jc w:val="both"/>
        <w:spacing w:lineRule="auto" w:line="360"/>
      </w:pPr>
      <w:r>
        <w:t xml:space="preserve">Запрещается в</w:t>
      </w:r>
      <w:r>
        <w:t xml:space="preserve">о время проведения олимпиады участникам</w:t>
      </w:r>
      <w:r>
        <w:t xml:space="preserve"> иметь при себе электронные средства коммуникаци</w:t>
      </w:r>
      <w:r>
        <w:t xml:space="preserve">и</w:t>
      </w:r>
      <w:r>
        <w:t xml:space="preserve"> и хранения информации.</w:t>
      </w:r>
      <w:r>
        <w:t xml:space="preserve"> Тестирование работ участников осуществляется </w:t>
      </w:r>
      <w:r>
        <w:t xml:space="preserve">в процессе проведения</w:t>
      </w:r>
      <w:r>
        <w:t xml:space="preserve"> олимпиады</w:t>
      </w:r>
      <w:r>
        <w:t xml:space="preserve">, </w:t>
      </w:r>
      <w:r>
        <w:t xml:space="preserve">а по ее завершении</w:t>
      </w:r>
      <w:r>
        <w:t xml:space="preserve"> осуществляется </w:t>
      </w:r>
      <w:r>
        <w:rPr>
          <w:b/>
          <w:i/>
          <w:iCs/>
        </w:rPr>
        <w:t xml:space="preserve">проверка на плагиат</w:t>
      </w:r>
      <w:r>
        <w:t xml:space="preserve"> (списывание) средствами </w:t>
      </w:r>
      <w:r>
        <w:t xml:space="preserve">системы </w:t>
      </w:r>
      <w:r>
        <w:t xml:space="preserve">Яндекс.Контест. Учащиеся </w:t>
      </w:r>
      <w:r>
        <w:rPr>
          <w:b/>
          <w:bCs/>
          <w:i/>
          <w:iCs/>
        </w:rPr>
        <w:t xml:space="preserve">должны быть предупреждены</w:t>
      </w:r>
      <w:r>
        <w:t xml:space="preserve"> о такой проверке, </w:t>
      </w:r>
      <w:r>
        <w:t xml:space="preserve">им необходимо разъяснить, что изменение имен переменных, добавление ненужных операторов и прочие способы замаскировать плагиат к успеху не приведут.  Кроме этого,</w:t>
      </w:r>
      <w:r>
        <w:t xml:space="preserve"> все технические возможности, облегчающие </w:t>
      </w:r>
      <w:r>
        <w:t xml:space="preserve">обмен решениями между участниками (общие сетевые диски и т.п.) </w:t>
      </w:r>
      <w:r>
        <w:t xml:space="preserve">на время проведения олимпиады </w:t>
      </w:r>
      <w:r>
        <w:rPr>
          <w:b/>
          <w:bCs/>
          <w:i/>
          <w:iCs/>
        </w:rPr>
        <w:t xml:space="preserve">должны быть отключены</w:t>
      </w:r>
      <w:r>
        <w:t xml:space="preserve">.</w:t>
      </w:r>
      <w:r>
        <w:t xml:space="preserve"> Выявление плагиата в </w:t>
      </w:r>
      <w:r>
        <w:t xml:space="preserve">ходе проверки по решению оргкомитета </w:t>
      </w:r>
      <w:r>
        <w:rPr>
          <w:b/>
          <w:bCs/>
          <w:i/>
          <w:iCs/>
        </w:rPr>
        <w:t xml:space="preserve">как правило</w:t>
      </w:r>
      <w:r>
        <w:rPr>
          <w:b/>
          <w:bCs/>
          <w:i/>
          <w:iCs/>
        </w:rPr>
        <w:t xml:space="preserve"> явля</w:t>
      </w:r>
      <w:r>
        <w:rPr>
          <w:b/>
          <w:bCs/>
          <w:i/>
          <w:iCs/>
        </w:rPr>
        <w:t xml:space="preserve">е</w:t>
      </w:r>
      <w:r>
        <w:rPr>
          <w:b/>
          <w:bCs/>
          <w:i/>
          <w:iCs/>
        </w:rPr>
        <w:t xml:space="preserve">тся основанием для дисквалификации участников</w:t>
      </w:r>
      <w:r>
        <w:rPr>
          <w:b/>
          <w:bCs/>
          <w:i/>
          <w:iCs/>
        </w:rPr>
        <w:t xml:space="preserve"> оргкомитетом</w:t>
      </w:r>
      <w:r>
        <w:t xml:space="preserve">, что автоматически ведет к невозможности их участия в следующем этапе олимпиады.</w:t>
      </w:r>
      <w:r/>
    </w:p>
    <w:p>
      <w:pPr>
        <w:ind w:firstLine="709"/>
        <w:jc w:val="both"/>
        <w:spacing w:lineRule="auto" w:line="360"/>
      </w:pPr>
      <w:r>
        <w:t xml:space="preserve">Напоминаем, что отбор школьников для участия в областной олимпиаде будет осуществляться на основе общего рейтинга представленных работ отдельно по параллелям 11 классов, 10 классов</w:t>
      </w:r>
      <w:r>
        <w:t xml:space="preserve"> и</w:t>
      </w:r>
      <w:r>
        <w:t xml:space="preserve"> 9 и менее классов. </w:t>
      </w:r>
      <w:r>
        <w:t xml:space="preserve">Областная олимпиада будет проводиться по текстам </w:t>
      </w:r>
      <w:r>
        <w:t xml:space="preserve">задач</w:t>
      </w:r>
      <w:r>
        <w:t xml:space="preserve">,</w:t>
      </w:r>
      <w:r>
        <w:t xml:space="preserve"> </w:t>
      </w:r>
      <w:r>
        <w:t xml:space="preserve">единым для всех участников независимо от класса.</w:t>
      </w:r>
      <w:r/>
    </w:p>
    <w:p>
      <w:pPr>
        <w:ind w:firstLine="709"/>
        <w:jc w:val="both"/>
        <w:spacing w:lineRule="auto" w:line="360"/>
      </w:pPr>
      <w:r>
        <w:rPr>
          <w:b/>
          <w:bCs/>
        </w:rPr>
        <w:t xml:space="preserve">Электронный носитель, </w:t>
      </w:r>
      <w:r>
        <w:t xml:space="preserve">содержащий:</w:t>
      </w:r>
      <w:r>
        <w:rPr>
          <w:b/>
          <w:bCs/>
        </w:rPr>
        <w:t xml:space="preserve"> заявку</w:t>
      </w:r>
      <w:r>
        <w:t xml:space="preserve"> на участие в областной олимпиаде, </w:t>
      </w:r>
      <w:r>
        <w:rPr>
          <w:b/>
          <w:bCs/>
        </w:rPr>
        <w:t xml:space="preserve">протокол олимпиады</w:t>
      </w:r>
      <w:r>
        <w:t xml:space="preserve"> и листы проверки работ участников, включенных в заявку, – должен быть представлен в Министерство образования Нижегородской области </w:t>
      </w:r>
      <w:r>
        <w:rPr>
          <w:b/>
          <w:bCs/>
          <w:i/>
          <w:iCs/>
        </w:rPr>
        <w:t xml:space="preserve">в течение недели</w:t>
      </w:r>
      <w:r>
        <w:t xml:space="preserve"> с момента проведения олимпиады. Баллы в протокол проверки вносятся на основании оценок, полученных в системе Яндекс.Контест</w:t>
      </w:r>
      <w:r>
        <w:t xml:space="preserve">, поэтому ни один участник не должен покидать олимпиаду, пока его балл не занесен в протокол. Если участник вышел из тестирующей системы </w:t>
      </w:r>
      <w:r>
        <w:rPr>
          <w:b/>
          <w:bCs/>
          <w:i/>
          <w:iCs/>
        </w:rPr>
        <w:t xml:space="preserve">до момента</w:t>
      </w:r>
      <w:r>
        <w:t xml:space="preserve"> фиксации его оценки, нужно попросить его залогиниться вновь с тем же логином и паролем и продемонстрировать свои оценки по все задачам олимпиады.</w:t>
      </w:r>
      <w:r/>
    </w:p>
    <w:p>
      <w:pPr>
        <w:ind w:firstLine="709"/>
        <w:jc w:val="both"/>
        <w:spacing w:lineRule="auto" w:line="360"/>
        <w:rPr>
          <w:b/>
          <w:bCs/>
        </w:rPr>
      </w:pPr>
      <w:r>
        <w:t xml:space="preserve">Сами </w:t>
      </w:r>
      <w:r>
        <w:rPr>
          <w:b/>
        </w:rPr>
        <w:t xml:space="preserve">работы претендентов</w:t>
      </w:r>
      <w:r>
        <w:t xml:space="preserve"> </w:t>
      </w:r>
      <w:r>
        <w:t xml:space="preserve">(</w:t>
      </w:r>
      <w:r>
        <w:t xml:space="preserve">исходный текст программы) по окончанию олимпиады уже имеются в системе Яндекс.Контест, поэтому копировать их на электронный носитель </w:t>
      </w:r>
      <w:r>
        <w:rPr>
          <w:b/>
          <w:bCs/>
        </w:rPr>
        <w:t xml:space="preserve">не </w:t>
      </w:r>
      <w:r>
        <w:rPr>
          <w:b/>
          <w:bCs/>
        </w:rPr>
        <w:t xml:space="preserve">нужно</w:t>
      </w:r>
      <w:r>
        <w:t xml:space="preserve">.</w:t>
      </w:r>
      <w:r/>
    </w:p>
    <w:p>
      <w:pPr>
        <w:ind w:firstLine="709"/>
        <w:jc w:val="both"/>
        <w:spacing w:lineRule="auto" w:line="360"/>
      </w:pPr>
      <w:r>
        <w:rPr>
          <w:b/>
          <w:bCs/>
          <w:i/>
          <w:iCs/>
        </w:rPr>
        <w:t xml:space="preserve">Обращаем внимание на обязательность и </w:t>
      </w:r>
      <w:r>
        <w:rPr>
          <w:b/>
          <w:bCs/>
          <w:i/>
          <w:iCs/>
        </w:rPr>
        <w:t xml:space="preserve">обоснов</w:t>
      </w:r>
      <w:r>
        <w:rPr>
          <w:b/>
          <w:bCs/>
          <w:i/>
          <w:iCs/>
        </w:rPr>
        <w:t xml:space="preserve">анность</w:t>
      </w:r>
      <w:r>
        <w:t xml:space="preserve"> заполнения последней графы заявки (язык/система программирования</w:t>
      </w:r>
      <w:r>
        <w:t xml:space="preserve">), т.к. участники регионального этапа должны иметь возможность решать задания этого этапа на выбранном ими языке и привычной системе программирования</w:t>
      </w:r>
      <w:r>
        <w:t xml:space="preserve"> (</w:t>
      </w:r>
      <w:r>
        <w:t xml:space="preserve">установленные для проведения регионального этапа системы программирования указаны выше</w:t>
      </w:r>
      <w:r>
        <w:t xml:space="preserve">)</w:t>
      </w:r>
      <w:r>
        <w:t xml:space="preserve">.</w:t>
      </w:r>
      <w:r/>
    </w:p>
    <w:p>
      <w:pPr>
        <w:ind w:firstLine="709"/>
        <w:jc w:val="both"/>
        <w:spacing w:lineRule="auto" w:line="360"/>
      </w:pPr>
      <w:r>
        <w:t xml:space="preserve">Консультацию по содержанию </w:t>
      </w:r>
      <w:r>
        <w:t xml:space="preserve">заданий </w:t>
      </w:r>
      <w:r>
        <w:t xml:space="preserve">и проведению олим</w:t>
      </w:r>
      <w:r>
        <w:t xml:space="preserve">пиады можно получить:</w:t>
      </w:r>
      <w:r/>
    </w:p>
    <w:p>
      <w:pPr>
        <w:jc w:val="both"/>
        <w:spacing w:lineRule="auto" w:line="360"/>
      </w:pPr>
      <w:r>
        <w:t xml:space="preserve">По тел</w:t>
      </w:r>
      <w:r>
        <w:t xml:space="preserve">.</w:t>
      </w:r>
      <w:r>
        <w:t xml:space="preserve"> </w:t>
      </w:r>
      <w:r>
        <w:t xml:space="preserve">8-904-055-58-05, е</w:t>
      </w:r>
      <w:r>
        <w:t xml:space="preserve">-</w:t>
      </w:r>
      <w:r>
        <w:rPr>
          <w:lang w:val="en-US"/>
        </w:rPr>
        <w:t xml:space="preserve">mail</w:t>
      </w:r>
      <w:r>
        <w:t xml:space="preserve"> </w:t>
      </w:r>
      <w:r>
        <w:rPr>
          <w:color w:val="0070C0"/>
          <w:lang w:val="en-US"/>
        </w:rPr>
        <w:t xml:space="preserve">nborisov</w:t>
      </w:r>
      <w:r>
        <w:rPr>
          <w:color w:val="0070C0"/>
        </w:rPr>
        <w:t xml:space="preserve">.</w:t>
      </w:r>
      <w:r>
        <w:rPr>
          <w:color w:val="0070C0"/>
          <w:lang w:val="en-US"/>
        </w:rPr>
        <w:t xml:space="preserve">itmm</w:t>
      </w:r>
      <w:r>
        <w:rPr>
          <w:color w:val="0070C0"/>
        </w:rPr>
        <w:t xml:space="preserve">@</w:t>
      </w:r>
      <w:r>
        <w:rPr>
          <w:color w:val="0070C0"/>
          <w:lang w:val="en-US"/>
        </w:rPr>
        <w:t xml:space="preserve">yandex</w:t>
      </w:r>
      <w:r>
        <w:rPr>
          <w:color w:val="0070C0"/>
        </w:rPr>
        <w:t xml:space="preserve">.</w:t>
      </w:r>
      <w:r>
        <w:rPr>
          <w:color w:val="0070C0"/>
          <w:lang w:val="en-US"/>
        </w:rPr>
        <w:t xml:space="preserve">ru</w:t>
      </w:r>
      <w:r>
        <w:t xml:space="preserve"> (</w:t>
      </w:r>
      <w:r>
        <w:t xml:space="preserve">Борисов Николай Анатольевич</w:t>
      </w:r>
      <w:r>
        <w:t xml:space="preserve">).</w:t>
      </w:r>
      <w:r>
        <w:t xml:space="preserve"> </w:t>
      </w:r>
      <w:r/>
    </w:p>
    <w:p>
      <w:pPr>
        <w:jc w:val="both"/>
        <w:spacing w:lineRule="auto" w:line="360"/>
      </w:pPr>
      <w:r>
        <w:t xml:space="preserve">По </w:t>
      </w:r>
      <w:r>
        <w:rPr>
          <w:lang w:val="en-US"/>
        </w:rPr>
        <w:t xml:space="preserve">E</w:t>
      </w:r>
      <w:r>
        <w:t xml:space="preserve">-</w:t>
      </w:r>
      <w:r>
        <w:rPr>
          <w:lang w:val="en-US"/>
        </w:rPr>
        <w:t xml:space="preserve">mail</w:t>
      </w:r>
      <w:r>
        <w:t xml:space="preserve"> </w:t>
      </w:r>
      <w:r>
        <w:rPr>
          <w:color w:val="0070C0"/>
          <w:lang w:val="en-US"/>
        </w:rPr>
        <w:t xml:space="preserve">anubis</w:t>
      </w:r>
      <w:r>
        <w:rPr>
          <w:color w:val="0070C0"/>
        </w:rPr>
        <w:t xml:space="preserve">1@</w:t>
      </w:r>
      <w:r>
        <w:rPr>
          <w:color w:val="0070C0"/>
          <w:lang w:val="en-US"/>
        </w:rPr>
        <w:t xml:space="preserve">rambler</w:t>
      </w:r>
      <w:r>
        <w:rPr>
          <w:color w:val="0070C0"/>
        </w:rPr>
        <w:t xml:space="preserve">.</w:t>
      </w:r>
      <w:r>
        <w:rPr>
          <w:color w:val="0070C0"/>
          <w:lang w:val="en-US"/>
        </w:rPr>
        <w:t xml:space="preserve">ru</w:t>
      </w:r>
      <w:r>
        <w:rPr>
          <w:color w:val="0070C0"/>
        </w:rPr>
        <w:t xml:space="preserve"> </w:t>
      </w:r>
      <w:r>
        <w:t xml:space="preserve">(</w:t>
      </w:r>
      <w:r>
        <w:t xml:space="preserve">Кузнецов Александр Иванович</w:t>
      </w:r>
      <w:r>
        <w:t xml:space="preserve">). </w:t>
      </w:r>
      <w:r/>
    </w:p>
    <w:p>
      <w:pPr>
        <w:jc w:val="both"/>
        <w:spacing w:lineRule="auto" w:line="360"/>
      </w:pPr>
      <w:r/>
      <w:r/>
    </w:p>
    <w:p>
      <w:pPr>
        <w:ind w:firstLine="567"/>
      </w:pPr>
      <w:r>
        <w:t xml:space="preserve">Председатель жюри областной </w:t>
      </w:r>
      <w:r>
        <w:t xml:space="preserve">олимпиады _</w:t>
      </w:r>
      <w:r>
        <w:t xml:space="preserve">_________________ </w:t>
      </w:r>
      <w:r>
        <w:t xml:space="preserve">Н.А.</w:t>
      </w:r>
      <w:r>
        <w:t xml:space="preserve"> </w:t>
      </w:r>
      <w:r>
        <w:t xml:space="preserve">Борисов</w:t>
      </w:r>
      <w:r/>
    </w:p>
    <w:p>
      <w:pPr>
        <w:ind w:firstLine="567"/>
        <w:rPr>
          <w:b/>
          <w:bCs/>
        </w:rPr>
      </w:pPr>
      <w:r>
        <w:rPr>
          <w:b/>
          <w:bCs/>
        </w:rPr>
      </w:r>
      <w:r/>
    </w:p>
    <w:p>
      <w:pPr>
        <w:ind w:firstLine="567"/>
        <w:rPr>
          <w:b/>
          <w:bCs/>
        </w:rPr>
      </w:pPr>
      <w:r>
        <w:rPr>
          <w:b/>
          <w:bCs/>
        </w:rPr>
        <w:t xml:space="preserve">Приложения</w:t>
      </w:r>
      <w:r>
        <w:rPr>
          <w:b/>
          <w:bCs/>
        </w:rPr>
        <w:t xml:space="preserve">:</w:t>
      </w:r>
      <w:r>
        <w:rPr>
          <w:b/>
          <w:bCs/>
        </w:rPr>
        <w:t xml:space="preserve"> </w:t>
      </w:r>
      <w:r/>
    </w:p>
    <w:p>
      <w:pPr>
        <w:ind w:left="1701" w:hanging="426"/>
      </w:pPr>
      <w:r>
        <w:t xml:space="preserve">Образец заявки на участие в областной олимпиаде по информатике.</w:t>
      </w:r>
      <w:r/>
    </w:p>
    <w:p>
      <w:pPr>
        <w:ind w:left="1701" w:hanging="426"/>
      </w:pPr>
      <w:r>
        <w:t xml:space="preserve">Тексты </w:t>
      </w:r>
      <w:r>
        <w:t xml:space="preserve">заданий </w:t>
      </w:r>
      <w:r>
        <w:t xml:space="preserve">олимпиады</w:t>
      </w:r>
      <w:r>
        <w:t xml:space="preserve"> (архив)</w:t>
      </w:r>
      <w:r>
        <w:t xml:space="preserve">.</w:t>
      </w:r>
      <w:r/>
    </w:p>
    <w:p>
      <w:pPr>
        <w:ind w:left="1701" w:hanging="426"/>
      </w:pPr>
      <w:r>
        <w:t xml:space="preserve">Описания т</w:t>
      </w:r>
      <w:r>
        <w:t xml:space="preserve">ест</w:t>
      </w:r>
      <w:r>
        <w:t xml:space="preserve">ов</w:t>
      </w:r>
      <w:r>
        <w:t xml:space="preserve"> к заданиям и рекомендации по оценке.</w:t>
      </w:r>
      <w:r/>
    </w:p>
    <w:p>
      <w:pPr>
        <w:ind w:left="1701" w:hanging="426"/>
      </w:pPr>
      <w:r>
        <w:t xml:space="preserve">Файлы тестов</w:t>
      </w:r>
      <w:r>
        <w:t xml:space="preserve"> (архив)</w:t>
      </w:r>
      <w:r/>
    </w:p>
    <w:p>
      <w:pPr>
        <w:ind w:left="1701" w:hanging="426"/>
      </w:pPr>
      <w:r>
        <w:t xml:space="preserve">Протокол проверки работ</w:t>
      </w:r>
      <w:r>
        <w:t xml:space="preserve"> участников.</w:t>
      </w:r>
      <w:r/>
    </w:p>
    <w:sectPr>
      <w:footnotePr/>
      <w:endnotePr/>
      <w:type w:val="continuous"/>
      <w:pgSz w:w="11906" w:h="16838" w:orient="portrait"/>
      <w:pgMar w:top="567" w:right="851" w:bottom="567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Tahoma">
    <w:panose1 w:val="020B050603060203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911" w:hanging="360"/>
        <w:tabs>
          <w:tab w:val="num" w:pos="1911" w:leader="none"/>
        </w:tabs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631" w:hanging="360"/>
        <w:tabs>
          <w:tab w:val="num" w:pos="2631" w:leader="none"/>
        </w:tabs>
      </w:pPr>
      <w:rPr>
        <w:rFonts w:ascii="Courier New" w:hAnsi="Courier New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3351" w:hanging="180"/>
        <w:tabs>
          <w:tab w:val="num" w:pos="33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071" w:hanging="360"/>
        <w:tabs>
          <w:tab w:val="num" w:pos="40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791" w:hanging="360"/>
        <w:tabs>
          <w:tab w:val="num" w:pos="47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511" w:hanging="180"/>
        <w:tabs>
          <w:tab w:val="num" w:pos="55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231" w:hanging="360"/>
        <w:tabs>
          <w:tab w:val="num" w:pos="62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951" w:hanging="360"/>
        <w:tabs>
          <w:tab w:val="num" w:pos="69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671" w:hanging="180"/>
        <w:tabs>
          <w:tab w:val="num" w:pos="7671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7" w:hanging="360"/>
        <w:tabs>
          <w:tab w:val="num" w:pos="1257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)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02" w:hanging="702"/>
        <w:tabs>
          <w:tab w:val="num" w:pos="70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2" w:hanging="360"/>
        <w:tabs>
          <w:tab w:val="num" w:pos="1422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2" w:hanging="180"/>
        <w:tabs>
          <w:tab w:val="num" w:pos="21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2" w:hanging="360"/>
        <w:tabs>
          <w:tab w:val="num" w:pos="2862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2" w:hanging="360"/>
        <w:tabs>
          <w:tab w:val="num" w:pos="3582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2" w:hanging="180"/>
        <w:tabs>
          <w:tab w:val="num" w:pos="43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2" w:hanging="360"/>
        <w:tabs>
          <w:tab w:val="num" w:pos="5022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2" w:hanging="360"/>
        <w:tabs>
          <w:tab w:val="num" w:pos="5742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2" w:hanging="180"/>
        <w:tabs>
          <w:tab w:val="num" w:pos="6462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7" w:hanging="360"/>
        <w:tabs>
          <w:tab w:val="num" w:pos="1257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911" w:hanging="360"/>
        <w:tabs>
          <w:tab w:val="num" w:pos="1911" w:leader="none"/>
        </w:tabs>
      </w:pPr>
      <w:rPr>
        <w:rFonts w:ascii="Courier New" w:hAnsi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631" w:hanging="360"/>
        <w:tabs>
          <w:tab w:val="num" w:pos="2631" w:leader="none"/>
        </w:tabs>
      </w:pPr>
      <w:rPr>
        <w:rFonts w:ascii="Courier New" w:hAnsi="Courier New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3351" w:hanging="180"/>
        <w:tabs>
          <w:tab w:val="num" w:pos="33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071" w:hanging="360"/>
        <w:tabs>
          <w:tab w:val="num" w:pos="40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791" w:hanging="360"/>
        <w:tabs>
          <w:tab w:val="num" w:pos="47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511" w:hanging="180"/>
        <w:tabs>
          <w:tab w:val="num" w:pos="55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231" w:hanging="360"/>
        <w:tabs>
          <w:tab w:val="num" w:pos="62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951" w:hanging="360"/>
        <w:tabs>
          <w:tab w:val="num" w:pos="69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671" w:hanging="180"/>
        <w:tabs>
          <w:tab w:val="num" w:pos="7671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388" w:hanging="340"/>
        <w:tabs>
          <w:tab w:val="num" w:pos="1408" w:leader="none"/>
        </w:tabs>
      </w:pPr>
      <w:rPr>
        <w:rFonts w:ascii="Wingdings" w:hAnsi="Wingdings" w:cs="Times New Roman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780" w:hanging="360"/>
        <w:tabs>
          <w:tab w:val="num" w:pos="178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0" w:hanging="360"/>
        <w:tabs>
          <w:tab w:val="num" w:pos="250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0" w:hanging="360"/>
        <w:tabs>
          <w:tab w:val="num" w:pos="322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0" w:hanging="360"/>
        <w:tabs>
          <w:tab w:val="num" w:pos="394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0" w:hanging="360"/>
        <w:tabs>
          <w:tab w:val="num" w:pos="466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0" w:hanging="360"/>
        <w:tabs>
          <w:tab w:val="num" w:pos="538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0" w:hanging="360"/>
        <w:tabs>
          <w:tab w:val="num" w:pos="610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0" w:hanging="360"/>
        <w:tabs>
          <w:tab w:val="num" w:pos="6820" w:leader="none"/>
        </w:tabs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911" w:hanging="360"/>
        <w:tabs>
          <w:tab w:val="num" w:pos="1911" w:leader="none"/>
        </w:tabs>
      </w:pPr>
      <w:rPr>
        <w:rFonts w:ascii="Courier New" w:hAnsi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631" w:hanging="360"/>
        <w:tabs>
          <w:tab w:val="num" w:pos="2631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351" w:hanging="360"/>
        <w:tabs>
          <w:tab w:val="num" w:pos="3351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71" w:hanging="360"/>
        <w:tabs>
          <w:tab w:val="num" w:pos="4071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91" w:hanging="360"/>
        <w:tabs>
          <w:tab w:val="num" w:pos="4791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511" w:hanging="360"/>
        <w:tabs>
          <w:tab w:val="num" w:pos="5511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231" w:hanging="360"/>
        <w:tabs>
          <w:tab w:val="num" w:pos="6231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951" w:hanging="360"/>
        <w:tabs>
          <w:tab w:val="num" w:pos="6951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71" w:hanging="360"/>
        <w:tabs>
          <w:tab w:val="num" w:pos="7671" w:leader="none"/>
        </w:tabs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432"/>
        <w:tabs>
          <w:tab w:val="num" w:pos="720" w:leader="none"/>
        </w:tabs>
      </w:pPr>
      <w:rPr>
        <w:rFonts w:hint="default"/>
        <w:b w:val="false"/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068" w:hanging="360"/>
        <w:tabs>
          <w:tab w:val="num" w:pos="1068" w:leader="none"/>
        </w:tabs>
      </w:pPr>
      <w:rPr>
        <w:rFonts w:ascii="Courier New" w:hAnsi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8" w:hanging="360"/>
        <w:tabs>
          <w:tab w:val="num" w:pos="1788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8" w:hanging="360"/>
        <w:tabs>
          <w:tab w:val="num" w:pos="2508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8" w:hanging="360"/>
        <w:tabs>
          <w:tab w:val="num" w:pos="3228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8" w:hanging="360"/>
        <w:tabs>
          <w:tab w:val="num" w:pos="3948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8" w:hanging="360"/>
        <w:tabs>
          <w:tab w:val="num" w:pos="4668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8" w:hanging="360"/>
        <w:tabs>
          <w:tab w:val="num" w:pos="5388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8" w:hanging="360"/>
        <w:tabs>
          <w:tab w:val="num" w:pos="6108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8" w:hanging="360"/>
        <w:tabs>
          <w:tab w:val="num" w:pos="6828" w:leader="none"/>
        </w:tabs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egacy w:legacy="1" w:legacyIndent="360" w:legacySpace="120"/>
      <w:lvlJc w:val="left"/>
      <w:pPr>
        <w:ind w:left="339" w:hanging="360"/>
      </w:pPr>
      <w:rPr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" w:hanging="360"/>
        <w:tabs>
          <w:tab w:val="num" w:pos="702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2" w:hanging="360"/>
        <w:tabs>
          <w:tab w:val="num" w:pos="1422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2" w:hanging="180"/>
        <w:tabs>
          <w:tab w:val="num" w:pos="21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2" w:hanging="360"/>
        <w:tabs>
          <w:tab w:val="num" w:pos="2862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2" w:hanging="360"/>
        <w:tabs>
          <w:tab w:val="num" w:pos="3582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2" w:hanging="180"/>
        <w:tabs>
          <w:tab w:val="num" w:pos="43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2" w:hanging="360"/>
        <w:tabs>
          <w:tab w:val="num" w:pos="5022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2" w:hanging="360"/>
        <w:tabs>
          <w:tab w:val="num" w:pos="5742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2" w:hanging="180"/>
        <w:tabs>
          <w:tab w:val="num" w:pos="6462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514" w:hanging="360"/>
        <w:tabs>
          <w:tab w:val="num" w:pos="1514" w:leader="none"/>
        </w:tabs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34" w:hanging="360"/>
        <w:tabs>
          <w:tab w:val="num" w:pos="2234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54" w:hanging="360"/>
        <w:tabs>
          <w:tab w:val="num" w:pos="2954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74" w:hanging="360"/>
        <w:tabs>
          <w:tab w:val="num" w:pos="3674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94" w:hanging="360"/>
        <w:tabs>
          <w:tab w:val="num" w:pos="4394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114" w:hanging="360"/>
        <w:tabs>
          <w:tab w:val="num" w:pos="5114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34" w:hanging="360"/>
        <w:tabs>
          <w:tab w:val="num" w:pos="5834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54" w:hanging="360"/>
        <w:tabs>
          <w:tab w:val="num" w:pos="6554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74" w:hanging="360"/>
        <w:tabs>
          <w:tab w:val="num" w:pos="7274" w:leader="none"/>
        </w:tabs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068" w:hanging="360"/>
        <w:tabs>
          <w:tab w:val="num" w:pos="1068" w:leader="none"/>
        </w:tabs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8" w:hanging="360"/>
        <w:tabs>
          <w:tab w:val="num" w:pos="1788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8" w:hanging="360"/>
        <w:tabs>
          <w:tab w:val="num" w:pos="2508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8" w:hanging="360"/>
        <w:tabs>
          <w:tab w:val="num" w:pos="3228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8" w:hanging="360"/>
        <w:tabs>
          <w:tab w:val="num" w:pos="3948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8" w:hanging="360"/>
        <w:tabs>
          <w:tab w:val="num" w:pos="4668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8" w:hanging="360"/>
        <w:tabs>
          <w:tab w:val="num" w:pos="5388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8" w:hanging="360"/>
        <w:tabs>
          <w:tab w:val="num" w:pos="6108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8" w:hanging="360"/>
        <w:tabs>
          <w:tab w:val="num" w:pos="6828" w:leader="none"/>
        </w:tabs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11" w:hanging="360"/>
        <w:tabs>
          <w:tab w:val="num" w:pos="19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631" w:hanging="360"/>
        <w:tabs>
          <w:tab w:val="num" w:pos="26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351" w:hanging="180"/>
        <w:tabs>
          <w:tab w:val="num" w:pos="33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071" w:hanging="360"/>
        <w:tabs>
          <w:tab w:val="num" w:pos="40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791" w:hanging="360"/>
        <w:tabs>
          <w:tab w:val="num" w:pos="47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511" w:hanging="180"/>
        <w:tabs>
          <w:tab w:val="num" w:pos="55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231" w:hanging="360"/>
        <w:tabs>
          <w:tab w:val="num" w:pos="62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951" w:hanging="360"/>
        <w:tabs>
          <w:tab w:val="num" w:pos="69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671" w:hanging="180"/>
        <w:tabs>
          <w:tab w:val="num" w:pos="7671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911" w:hanging="360"/>
        <w:tabs>
          <w:tab w:val="num" w:pos="1911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631" w:hanging="360"/>
        <w:tabs>
          <w:tab w:val="num" w:pos="2631" w:leader="none"/>
        </w:tabs>
      </w:pPr>
      <w:rPr>
        <w:rFonts w:ascii="Courier New" w:hAnsi="Courier New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3351" w:hanging="180"/>
        <w:tabs>
          <w:tab w:val="num" w:pos="33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071" w:hanging="360"/>
        <w:tabs>
          <w:tab w:val="num" w:pos="40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791" w:hanging="360"/>
        <w:tabs>
          <w:tab w:val="num" w:pos="47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511" w:hanging="180"/>
        <w:tabs>
          <w:tab w:val="num" w:pos="55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231" w:hanging="360"/>
        <w:tabs>
          <w:tab w:val="num" w:pos="62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951" w:hanging="360"/>
        <w:tabs>
          <w:tab w:val="num" w:pos="69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671" w:hanging="180"/>
        <w:tabs>
          <w:tab w:val="num" w:pos="7671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257" w:hanging="360"/>
        <w:tabs>
          <w:tab w:val="num" w:pos="1257" w:leader="none"/>
        </w:tabs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2500" w:hanging="340"/>
        <w:tabs>
          <w:tab w:val="num" w:pos="2520" w:leader="none"/>
        </w:tabs>
      </w:pPr>
      <w:rPr>
        <w:rFonts w:ascii="Wingdings" w:hAnsi="Wingdings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6"/>
  </w:num>
  <w:num w:numId="5">
    <w:abstractNumId w:val="22"/>
  </w:num>
  <w:num w:numId="6">
    <w:abstractNumId w:val="15"/>
  </w:num>
  <w:num w:numId="7">
    <w:abstractNumId w:val="2"/>
  </w:num>
  <w:num w:numId="8">
    <w:abstractNumId w:val="6"/>
  </w:num>
  <w:num w:numId="9">
    <w:abstractNumId w:val="1"/>
  </w:num>
  <w:num w:numId="10">
    <w:abstractNumId w:val="20"/>
  </w:num>
  <w:num w:numId="11">
    <w:abstractNumId w:val="4"/>
  </w:num>
  <w:num w:numId="12">
    <w:abstractNumId w:val="14"/>
  </w:num>
  <w:num w:numId="13">
    <w:abstractNumId w:val="11"/>
  </w:num>
  <w:num w:numId="14">
    <w:abstractNumId w:val="5"/>
  </w:num>
  <w:num w:numId="15">
    <w:abstractNumId w:val="17"/>
  </w:num>
  <w:num w:numId="16">
    <w:abstractNumId w:val="3"/>
  </w:num>
  <w:num w:numId="17">
    <w:abstractNumId w:val="9"/>
  </w:num>
  <w:num w:numId="18">
    <w:abstractNumId w:val="19"/>
  </w:num>
  <w:num w:numId="19">
    <w:abstractNumId w:val="7"/>
  </w:num>
  <w:num w:numId="20">
    <w:abstractNumId w:val="0"/>
  </w:num>
  <w:num w:numId="21">
    <w:abstractNumId w:val="18"/>
  </w:num>
  <w:num w:numId="22">
    <w:abstractNumId w:val="21"/>
  </w:num>
  <w:num w:numId="2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bidi="ar-SA" w:eastAsia="ja-JP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48"/>
    <w:link w:val="645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48"/>
    <w:link w:val="646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48"/>
    <w:link w:val="647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44"/>
    <w:next w:val="644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48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44"/>
    <w:next w:val="644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48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44"/>
    <w:next w:val="644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48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44"/>
    <w:next w:val="644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48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44"/>
    <w:next w:val="644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48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44"/>
    <w:next w:val="644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48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44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character" w:styleId="33">
    <w:name w:val="Title Char"/>
    <w:basedOn w:val="648"/>
    <w:link w:val="653"/>
    <w:uiPriority w:val="10"/>
    <w:rPr>
      <w:sz w:val="48"/>
      <w:szCs w:val="48"/>
    </w:rPr>
  </w:style>
  <w:style w:type="paragraph" w:styleId="34">
    <w:name w:val="Subtitle"/>
    <w:basedOn w:val="644"/>
    <w:next w:val="644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48"/>
    <w:link w:val="34"/>
    <w:uiPriority w:val="11"/>
    <w:rPr>
      <w:sz w:val="24"/>
      <w:szCs w:val="24"/>
    </w:rPr>
  </w:style>
  <w:style w:type="paragraph" w:styleId="36">
    <w:name w:val="Quote"/>
    <w:basedOn w:val="644"/>
    <w:next w:val="644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44"/>
    <w:next w:val="644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44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48"/>
    <w:link w:val="40"/>
    <w:uiPriority w:val="99"/>
  </w:style>
  <w:style w:type="paragraph" w:styleId="42">
    <w:name w:val="Footer"/>
    <w:basedOn w:val="644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48"/>
    <w:link w:val="42"/>
    <w:uiPriority w:val="99"/>
  </w:style>
  <w:style w:type="paragraph" w:styleId="44">
    <w:name w:val="Caption"/>
    <w:basedOn w:val="644"/>
    <w:next w:val="64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49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4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4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4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44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48"/>
    <w:uiPriority w:val="99"/>
    <w:unhideWhenUsed/>
    <w:rPr>
      <w:vertAlign w:val="superscript"/>
    </w:rPr>
  </w:style>
  <w:style w:type="paragraph" w:styleId="176">
    <w:name w:val="endnote text"/>
    <w:basedOn w:val="644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48"/>
    <w:uiPriority w:val="99"/>
    <w:semiHidden/>
    <w:unhideWhenUsed/>
    <w:rPr>
      <w:vertAlign w:val="superscript"/>
    </w:rPr>
  </w:style>
  <w:style w:type="paragraph" w:styleId="179">
    <w:name w:val="toc 1"/>
    <w:basedOn w:val="644"/>
    <w:next w:val="64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44"/>
    <w:next w:val="64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44"/>
    <w:next w:val="64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44"/>
    <w:next w:val="64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44"/>
    <w:next w:val="64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44"/>
    <w:next w:val="64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44"/>
    <w:next w:val="64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44"/>
    <w:next w:val="64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44"/>
    <w:next w:val="64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44"/>
    <w:next w:val="644"/>
    <w:uiPriority w:val="99"/>
    <w:unhideWhenUsed/>
    <w:pPr>
      <w:spacing w:after="0" w:afterAutospacing="0"/>
    </w:pPr>
  </w:style>
  <w:style w:type="paragraph" w:styleId="644" w:default="1">
    <w:name w:val="Normal"/>
    <w:qFormat/>
    <w:rPr>
      <w:sz w:val="24"/>
      <w:szCs w:val="24"/>
      <w:lang w:val="ru-RU" w:eastAsia="ru-RU"/>
    </w:rPr>
  </w:style>
  <w:style w:type="paragraph" w:styleId="645">
    <w:name w:val="Heading 1"/>
    <w:basedOn w:val="644"/>
    <w:next w:val="644"/>
    <w:qFormat/>
    <w:rPr>
      <w:b/>
      <w:bCs/>
      <w:lang w:val="en-US"/>
    </w:rPr>
    <w:pPr>
      <w:jc w:val="center"/>
      <w:keepNext/>
      <w:outlineLvl w:val="0"/>
    </w:pPr>
  </w:style>
  <w:style w:type="paragraph" w:styleId="646">
    <w:name w:val="Heading 2"/>
    <w:basedOn w:val="644"/>
    <w:next w:val="644"/>
    <w:qFormat/>
    <w:rPr>
      <w:b/>
      <w:bCs/>
      <w:sz w:val="20"/>
      <w:lang w:val="en-US"/>
    </w:rPr>
    <w:pPr>
      <w:jc w:val="center"/>
      <w:keepNext/>
      <w:outlineLvl w:val="1"/>
    </w:pPr>
  </w:style>
  <w:style w:type="paragraph" w:styleId="647">
    <w:name w:val="Heading 3"/>
    <w:basedOn w:val="644"/>
    <w:next w:val="644"/>
    <w:qFormat/>
    <w:rPr>
      <w:b/>
      <w:bCs/>
      <w:sz w:val="20"/>
      <w:lang w:val="en-US"/>
    </w:rPr>
    <w:pPr>
      <w:keepNext/>
      <w:outlineLvl w:val="2"/>
    </w:pPr>
  </w:style>
  <w:style w:type="character" w:styleId="648" w:default="1">
    <w:name w:val="Default Paragraph Font"/>
    <w:uiPriority w:val="1"/>
    <w:semiHidden/>
    <w:unhideWhenUsed/>
  </w:style>
  <w:style w:type="table" w:styleId="6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0" w:default="1">
    <w:name w:val="No List"/>
    <w:uiPriority w:val="99"/>
    <w:semiHidden/>
    <w:unhideWhenUsed/>
  </w:style>
  <w:style w:type="paragraph" w:styleId="651">
    <w:name w:val="Plain Text"/>
    <w:basedOn w:val="644"/>
    <w:rPr>
      <w:rFonts w:ascii="Courier New" w:hAnsi="Courier New" w:cs="Courier New"/>
      <w:sz w:val="20"/>
      <w:szCs w:val="20"/>
    </w:rPr>
  </w:style>
  <w:style w:type="paragraph" w:styleId="652" w:customStyle="1">
    <w:name w:val="Body Text 21"/>
    <w:basedOn w:val="644"/>
    <w:rPr>
      <w:sz w:val="22"/>
      <w:szCs w:val="20"/>
    </w:rPr>
    <w:pPr>
      <w:ind w:left="426"/>
      <w:jc w:val="both"/>
    </w:pPr>
  </w:style>
  <w:style w:type="paragraph" w:styleId="653">
    <w:name w:val="Title"/>
    <w:basedOn w:val="644"/>
    <w:qFormat/>
    <w:rPr>
      <w:b/>
      <w:bCs/>
    </w:rPr>
    <w:pPr>
      <w:jc w:val="center"/>
    </w:pPr>
  </w:style>
  <w:style w:type="paragraph" w:styleId="654">
    <w:name w:val="Balloon Text"/>
    <w:basedOn w:val="644"/>
    <w:semiHidden/>
    <w:rPr>
      <w:rFonts w:ascii="Tahoma" w:hAnsi="Tahoma" w:cs="Tahoma"/>
      <w:sz w:val="16"/>
      <w:szCs w:val="16"/>
    </w:rPr>
  </w:style>
  <w:style w:type="character" w:styleId="655">
    <w:name w:val="Hyperlink"/>
    <w:rPr>
      <w:color w:val="0000FF"/>
      <w:u w:val="single"/>
    </w:rPr>
  </w:style>
  <w:style w:type="character" w:styleId="656">
    <w:name w:val="Unresolved Mention"/>
    <w:uiPriority w:val="99"/>
    <w:semiHidden/>
    <w:unhideWhenUsed/>
    <w:rPr>
      <w:color w:val="605E5C"/>
      <w:shd w:val="clear" w:fill="E1DFDD" w:color="aut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nborisov.itmm@yandex.ru" TargetMode="External"/><Relationship Id="rId11" Type="http://schemas.openxmlformats.org/officeDocument/2006/relationships/hyperlink" Target="https://contest.yandex.ru/contest/999/ente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subject/>
  <dc:creator>USER</dc:creator>
  <cp:keywords/>
  <cp:lastModifiedBy>Мария Заворотная</cp:lastModifiedBy>
  <cp:revision>17</cp:revision>
  <dcterms:created xsi:type="dcterms:W3CDTF">2018-11-30T07:57:00Z</dcterms:created>
  <dcterms:modified xsi:type="dcterms:W3CDTF">2021-10-28T05:36:25Z</dcterms:modified>
</cp:coreProperties>
</file>